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FB65" w14:textId="4612EBF7" w:rsidR="007C1671" w:rsidRPr="00F4452D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</w:t>
      </w:r>
      <w:r w:rsidR="00A45EE6">
        <w:rPr>
          <w:rFonts w:cs="Arial"/>
          <w:bCs/>
          <w:sz w:val="24"/>
          <w:szCs w:val="24"/>
        </w:rPr>
        <w:t>60</w:t>
      </w:r>
      <w:r w:rsidRPr="00C33343">
        <w:rPr>
          <w:rFonts w:cs="Arial"/>
          <w:bCs/>
          <w:sz w:val="28"/>
          <w:szCs w:val="24"/>
        </w:rPr>
        <w:tab/>
      </w:r>
      <w:r w:rsidR="00F4452D" w:rsidRPr="00F4452D">
        <w:rPr>
          <w:rFonts w:cs="Arial"/>
          <w:bCs/>
          <w:i/>
          <w:sz w:val="28"/>
          <w:szCs w:val="24"/>
        </w:rPr>
        <w:t>S2-2312821</w:t>
      </w:r>
    </w:p>
    <w:p w14:paraId="21012F21" w14:textId="7FCAB505" w:rsidR="007C1671" w:rsidRPr="000F4E43" w:rsidRDefault="00A45EE6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B5FB9">
        <w:rPr>
          <w:rFonts w:eastAsia="Arial Unicode MS" w:cs="Arial"/>
          <w:bCs/>
          <w:sz w:val="24"/>
        </w:rPr>
        <w:t>Chicago, US, Nov 13 – 17, 2023</w:t>
      </w:r>
      <w:r w:rsidR="007C1671">
        <w:rPr>
          <w:rFonts w:cs="Arial"/>
          <w:bCs/>
          <w:sz w:val="24"/>
          <w:szCs w:val="24"/>
        </w:rPr>
        <w:tab/>
      </w:r>
      <w:r w:rsidR="007C1671">
        <w:rPr>
          <w:rFonts w:cs="Arial"/>
          <w:bCs/>
          <w:color w:val="0000FF"/>
        </w:rPr>
        <w:t>(revision of S2-230</w:t>
      </w:r>
      <w:r w:rsidR="007C1671"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025761DD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123E1624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/</w:t>
      </w:r>
      <w:r w:rsidR="00857617" w:rsidRP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S2-2311927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  <w:bookmarkStart w:id="0" w:name="_GoBack"/>
      <w:bookmarkEnd w:id="0"/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7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4F023EA1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D1162F" w:rsidRPr="00D1162F">
        <w:rPr>
          <w:rFonts w:ascii="Arial" w:eastAsia="宋体" w:hAnsi="Arial" w:cs="Arial"/>
          <w:b/>
          <w:bCs/>
          <w:kern w:val="28"/>
          <w:highlight w:val="yellow"/>
          <w:lang w:eastAsia="en-US"/>
        </w:rPr>
        <w:t>S2-23xxxx</w:t>
      </w:r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1" w:name="OLE_LINK1"/>
      <w:r w:rsidRPr="00232147">
        <w:rPr>
          <w:rFonts w:ascii="Arial" w:hAnsi="Arial" w:cs="Arial"/>
          <w:b/>
        </w:rPr>
        <w:t xml:space="preserve">Reply#1: </w:t>
      </w:r>
    </w:p>
    <w:bookmarkEnd w:id="1"/>
    <w:p w14:paraId="0939B587" w14:textId="523D5931" w:rsidR="003D731E" w:rsidRDefault="003673DA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For</w:t>
      </w:r>
      <w:r>
        <w:rPr>
          <w:rFonts w:ascii="Arial" w:eastAsia="宋体" w:hAnsi="Arial"/>
        </w:rPr>
        <w:t xml:space="preserve"> UPF</w:t>
      </w:r>
      <w:r w:rsidR="0052337F">
        <w:rPr>
          <w:rFonts w:ascii="Arial" w:eastAsia="宋体" w:hAnsi="Arial"/>
        </w:rPr>
        <w:t>,</w:t>
      </w:r>
      <w:r>
        <w:rPr>
          <w:rFonts w:ascii="Arial" w:eastAsia="宋体" w:hAnsi="Arial"/>
        </w:rPr>
        <w:t xml:space="preserve"> </w:t>
      </w:r>
      <w:r w:rsidR="004E7469">
        <w:rPr>
          <w:rFonts w:ascii="Arial" w:eastAsia="宋体" w:hAnsi="Arial"/>
        </w:rPr>
        <w:t xml:space="preserve">only </w:t>
      </w:r>
      <w:r w:rsidR="009B597B">
        <w:rPr>
          <w:rFonts w:ascii="Arial" w:eastAsia="宋体" w:hAnsi="Arial"/>
        </w:rPr>
        <w:t>e</w:t>
      </w:r>
      <w:r w:rsidR="00EF5B9F">
        <w:rPr>
          <w:rFonts w:ascii="Arial" w:eastAsia="宋体" w:hAnsi="Arial"/>
        </w:rPr>
        <w:t xml:space="preserve">vent </w:t>
      </w:r>
      <w:r w:rsidR="00646832">
        <w:rPr>
          <w:rFonts w:ascii="Arial" w:eastAsia="宋体" w:hAnsi="Arial"/>
        </w:rPr>
        <w:t>trigger</w:t>
      </w:r>
      <w:r w:rsidR="008503DB">
        <w:rPr>
          <w:rFonts w:ascii="Arial" w:eastAsia="宋体" w:hAnsi="Arial"/>
        </w:rPr>
        <w:t>ed</w:t>
      </w:r>
      <w:r w:rsidR="00646832">
        <w:rPr>
          <w:rFonts w:ascii="Arial" w:eastAsia="宋体" w:hAnsi="Arial"/>
        </w:rPr>
        <w:t xml:space="preserve"> based</w:t>
      </w:r>
      <w:r w:rsidR="00EF5B9F">
        <w:rPr>
          <w:rFonts w:ascii="Arial" w:eastAsia="宋体" w:hAnsi="Arial"/>
        </w:rPr>
        <w:t xml:space="preserve"> reporting applies to the monitoring and exposure of congestion information</w:t>
      </w:r>
      <w:r w:rsidR="00D6362D">
        <w:rPr>
          <w:rFonts w:ascii="Arial" w:eastAsia="宋体" w:hAnsi="Arial"/>
        </w:rPr>
        <w:t>, when the congestion information crosses the threshold, the congestion information will be exposed.</w:t>
      </w: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11153A31" w:rsidR="00506319" w:rsidRDefault="00A4381F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For event triggered reporting, only the latest congestion information received within the minimum waiting time will be reported.</w:t>
      </w: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06BF7F15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 w:rsidRPr="00721736">
        <w:rPr>
          <w:rStyle w:val="IvDbodytextChar"/>
          <w:rFonts w:cs="Calibri"/>
          <w:lang w:val="en-US"/>
        </w:rPr>
        <w:t xml:space="preserve">the </w:t>
      </w:r>
      <w:r w:rsidRPr="00721736">
        <w:rPr>
          <w:rStyle w:val="IvDbodytextChar"/>
          <w:rFonts w:cs="Calibri"/>
          <w:lang w:val="en-US"/>
        </w:rPr>
        <w:t>UPF should report the</w:t>
      </w:r>
      <w:r w:rsidR="0052337F" w:rsidRPr="00721736">
        <w:rPr>
          <w:rStyle w:val="IvDbodytextChar"/>
          <w:rFonts w:cs="Calibri"/>
          <w:lang w:val="en-US"/>
        </w:rPr>
        <w:t xml:space="preserve"> </w:t>
      </w:r>
      <w:r w:rsidR="0019402F" w:rsidRPr="00721736">
        <w:rPr>
          <w:rFonts w:ascii="Arial" w:eastAsia="宋体" w:hAnsi="Arial"/>
        </w:rPr>
        <w:t>averaging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>.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lastRenderedPageBreak/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29641DF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 w:rsidR="009B597B">
        <w:rPr>
          <w:rStyle w:val="IvDbodytextChar"/>
          <w:rFonts w:cs="Calibri"/>
          <w:lang w:val="en-US"/>
        </w:rPr>
        <w:t>both minimum and maximum PDV measurement results need to be reported.</w:t>
      </w:r>
      <w:r>
        <w:rPr>
          <w:rStyle w:val="IvDbodytextChar"/>
          <w:rFonts w:cs="Calibri"/>
          <w:lang w:val="en-US"/>
        </w:rPr>
        <w:t xml:space="preserve"> </w:t>
      </w:r>
    </w:p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27A7395A" w14:textId="4E7996B8" w:rsidR="008B11A1" w:rsidRPr="00B77CCB" w:rsidRDefault="009B597B" w:rsidP="008B11A1">
      <w:pPr>
        <w:spacing w:after="120"/>
        <w:rPr>
          <w:rStyle w:val="IvDbodytextChar"/>
          <w:rFonts w:eastAsia="Calibri" w:cs="Calibri"/>
          <w:lang w:eastAsia="en-US"/>
        </w:rPr>
      </w:pPr>
      <w:r>
        <w:rPr>
          <w:rFonts w:ascii="Arial" w:eastAsia="宋体" w:hAnsi="Arial"/>
          <w:lang w:eastAsia="en-US"/>
        </w:rPr>
        <w:t xml:space="preserve"> </w:t>
      </w:r>
      <w:r w:rsidR="0012105C">
        <w:rPr>
          <w:rFonts w:ascii="Arial" w:eastAsia="宋体" w:hAnsi="Arial" w:hint="eastAsia"/>
        </w:rPr>
        <w:t>T</w:t>
      </w:r>
      <w:r w:rsidR="0012105C">
        <w:rPr>
          <w:rFonts w:ascii="Arial" w:eastAsia="宋体" w:hAnsi="Arial"/>
          <w:lang w:eastAsia="en-US"/>
        </w:rPr>
        <w:t xml:space="preserve">here is no need of measurement failure for </w:t>
      </w:r>
      <w:r w:rsidR="00E61BE1">
        <w:rPr>
          <w:rFonts w:ascii="Arial" w:eastAsia="宋体" w:hAnsi="Arial"/>
          <w:lang w:eastAsia="en-US"/>
        </w:rPr>
        <w:t xml:space="preserve">congestion information, </w:t>
      </w:r>
      <w:r w:rsidR="0012105C">
        <w:rPr>
          <w:rFonts w:ascii="Arial" w:eastAsia="宋体" w:hAnsi="Arial"/>
          <w:lang w:eastAsia="en-US"/>
        </w:rPr>
        <w:t xml:space="preserve">Data Rate, and </w:t>
      </w:r>
      <w:r w:rsidR="00E61BE1">
        <w:rPr>
          <w:rFonts w:ascii="Arial" w:eastAsia="宋体" w:hAnsi="Arial"/>
          <w:lang w:eastAsia="en-US"/>
        </w:rPr>
        <w:t>PDV.</w:t>
      </w:r>
      <w:r w:rsidR="000850D1">
        <w:rPr>
          <w:rFonts w:ascii="Arial" w:eastAsia="宋体" w:hAnsi="Arial"/>
          <w:lang w:eastAsia="en-US"/>
        </w:rPr>
        <w:t xml:space="preserve"> </w:t>
      </w:r>
      <w:r w:rsidR="00E61BE1">
        <w:rPr>
          <w:rFonts w:ascii="Arial" w:eastAsia="宋体" w:hAnsi="Arial"/>
          <w:lang w:eastAsia="en-US"/>
        </w:rPr>
        <w:t xml:space="preserve">When the congestion exceeds the threshold, the RAN </w:t>
      </w:r>
      <w:r w:rsidR="007E2FF5">
        <w:rPr>
          <w:rFonts w:ascii="Arial" w:eastAsia="宋体" w:hAnsi="Arial"/>
          <w:lang w:eastAsia="en-US"/>
        </w:rPr>
        <w:t>continuously</w:t>
      </w:r>
      <w:r w:rsidR="00E61BE1">
        <w:rPr>
          <w:rFonts w:ascii="Arial" w:eastAsia="宋体" w:hAnsi="Arial"/>
          <w:lang w:eastAsia="en-US"/>
        </w:rPr>
        <w:t xml:space="preserve"> report</w:t>
      </w:r>
      <w:r w:rsidR="007E2FF5">
        <w:rPr>
          <w:rFonts w:ascii="Arial" w:eastAsia="宋体" w:hAnsi="Arial"/>
          <w:lang w:eastAsia="en-US"/>
        </w:rPr>
        <w:t>s</w:t>
      </w:r>
      <w:r w:rsidR="00E61BE1">
        <w:rPr>
          <w:rFonts w:ascii="Arial" w:eastAsia="宋体" w:hAnsi="Arial"/>
          <w:lang w:eastAsia="en-US"/>
        </w:rPr>
        <w:t xml:space="preserve"> the congestion information</w:t>
      </w:r>
      <w:r w:rsidR="003949A1">
        <w:rPr>
          <w:rFonts w:ascii="Arial" w:eastAsia="宋体" w:hAnsi="Arial"/>
          <w:lang w:eastAsia="en-US"/>
        </w:rPr>
        <w:t xml:space="preserve"> to ensure UPF can judge whether the threshold is crossed or not</w:t>
      </w:r>
      <w:r w:rsidR="00E61BE1">
        <w:rPr>
          <w:rFonts w:ascii="Arial" w:eastAsia="宋体" w:hAnsi="Arial"/>
          <w:lang w:eastAsia="en-US"/>
        </w:rPr>
        <w:t>.</w:t>
      </w: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2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bookmarkEnd w:id="2"/>
    <w:p w14:paraId="4D52AD2D" w14:textId="2A25C9E7" w:rsidR="008B11A1" w:rsidRPr="0062423C" w:rsidRDefault="008155C0" w:rsidP="008B11A1">
      <w:pPr>
        <w:spacing w:after="120"/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According to Relay#5, the measurement failure doesn’t apply to </w:t>
      </w:r>
      <w:r w:rsidR="007E2FF5">
        <w:rPr>
          <w:rStyle w:val="IvDbodytextChar"/>
          <w:rFonts w:cs="Calibri"/>
        </w:rPr>
        <w:t xml:space="preserve">congestion and </w:t>
      </w:r>
      <w:r>
        <w:rPr>
          <w:rStyle w:val="IvDbodytextChar"/>
          <w:rFonts w:cs="Calibri"/>
        </w:rPr>
        <w:t>Data Rate measurement.</w:t>
      </w: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4EDDB8F5" w:rsidR="00DA4DAE" w:rsidRDefault="00BD51BA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There is no such a concept of TSC QoS requirements, and would like to ask for additional detailed clarification about it.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48AD2C4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CC467EB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4E5148" w14:textId="22DC0C69" w:rsidR="0091389D" w:rsidRDefault="0091389D" w:rsidP="00A45EE6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64F8C" w14:textId="77777777" w:rsidR="00B807C9" w:rsidRDefault="00B807C9">
      <w:pPr>
        <w:spacing w:after="0"/>
      </w:pPr>
      <w:r>
        <w:separator/>
      </w:r>
    </w:p>
  </w:endnote>
  <w:endnote w:type="continuationSeparator" w:id="0">
    <w:p w14:paraId="756C9CE7" w14:textId="77777777" w:rsidR="00B807C9" w:rsidRDefault="00B80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12733" w14:textId="77777777" w:rsidR="00B807C9" w:rsidRDefault="00B807C9">
      <w:pPr>
        <w:spacing w:after="0"/>
      </w:pPr>
      <w:r>
        <w:separator/>
      </w:r>
    </w:p>
  </w:footnote>
  <w:footnote w:type="continuationSeparator" w:id="0">
    <w:p w14:paraId="5D815527" w14:textId="77777777" w:rsidR="00B807C9" w:rsidRDefault="00B807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67697"/>
    <w:rsid w:val="00075E94"/>
    <w:rsid w:val="00081ABB"/>
    <w:rsid w:val="00082B08"/>
    <w:rsid w:val="000850D1"/>
    <w:rsid w:val="00087DF2"/>
    <w:rsid w:val="00090AC6"/>
    <w:rsid w:val="000959A4"/>
    <w:rsid w:val="00095BF3"/>
    <w:rsid w:val="00096EF3"/>
    <w:rsid w:val="000A138C"/>
    <w:rsid w:val="000A3286"/>
    <w:rsid w:val="000A718A"/>
    <w:rsid w:val="000B00E2"/>
    <w:rsid w:val="000B58E4"/>
    <w:rsid w:val="000B6901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20185"/>
    <w:rsid w:val="0012105C"/>
    <w:rsid w:val="00122462"/>
    <w:rsid w:val="00124750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402F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B4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673DA"/>
    <w:rsid w:val="00371A85"/>
    <w:rsid w:val="0037257A"/>
    <w:rsid w:val="0037678E"/>
    <w:rsid w:val="0038090F"/>
    <w:rsid w:val="00391C28"/>
    <w:rsid w:val="00394244"/>
    <w:rsid w:val="003949A1"/>
    <w:rsid w:val="0039718B"/>
    <w:rsid w:val="003A542C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4533"/>
    <w:rsid w:val="00477260"/>
    <w:rsid w:val="00477BA6"/>
    <w:rsid w:val="00487978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7469"/>
    <w:rsid w:val="004F1F45"/>
    <w:rsid w:val="00503605"/>
    <w:rsid w:val="00506319"/>
    <w:rsid w:val="00506B8F"/>
    <w:rsid w:val="00510E72"/>
    <w:rsid w:val="005126E6"/>
    <w:rsid w:val="00513872"/>
    <w:rsid w:val="00517713"/>
    <w:rsid w:val="00522CF5"/>
    <w:rsid w:val="0052337F"/>
    <w:rsid w:val="00524A87"/>
    <w:rsid w:val="00537311"/>
    <w:rsid w:val="00542CA5"/>
    <w:rsid w:val="00544134"/>
    <w:rsid w:val="00550997"/>
    <w:rsid w:val="0055688F"/>
    <w:rsid w:val="00557363"/>
    <w:rsid w:val="00567D77"/>
    <w:rsid w:val="00581D3E"/>
    <w:rsid w:val="005854F7"/>
    <w:rsid w:val="00585A10"/>
    <w:rsid w:val="005866B0"/>
    <w:rsid w:val="0059054D"/>
    <w:rsid w:val="005922AB"/>
    <w:rsid w:val="005A63D3"/>
    <w:rsid w:val="005A7BFB"/>
    <w:rsid w:val="005B2039"/>
    <w:rsid w:val="005B2EC1"/>
    <w:rsid w:val="005C0BA2"/>
    <w:rsid w:val="005D1F59"/>
    <w:rsid w:val="005D6D10"/>
    <w:rsid w:val="005E4080"/>
    <w:rsid w:val="005E6E70"/>
    <w:rsid w:val="005F272F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1A5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1736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2FF5"/>
    <w:rsid w:val="007E328A"/>
    <w:rsid w:val="007E7A24"/>
    <w:rsid w:val="007F05B1"/>
    <w:rsid w:val="007F329C"/>
    <w:rsid w:val="007F6A0B"/>
    <w:rsid w:val="00800650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617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A6DF3"/>
    <w:rsid w:val="009A7CD4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45EE6"/>
    <w:rsid w:val="00A51034"/>
    <w:rsid w:val="00A52419"/>
    <w:rsid w:val="00A52D42"/>
    <w:rsid w:val="00A52D63"/>
    <w:rsid w:val="00A562F5"/>
    <w:rsid w:val="00A57006"/>
    <w:rsid w:val="00A633C9"/>
    <w:rsid w:val="00A64471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4E66"/>
    <w:rsid w:val="00AF57D9"/>
    <w:rsid w:val="00AF75AC"/>
    <w:rsid w:val="00B00C64"/>
    <w:rsid w:val="00B02856"/>
    <w:rsid w:val="00B05061"/>
    <w:rsid w:val="00B10A81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07C9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162F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62D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01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1BE1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070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1BE"/>
    <w:rsid w:val="00F02436"/>
    <w:rsid w:val="00F047ED"/>
    <w:rsid w:val="00F0608F"/>
    <w:rsid w:val="00F110CD"/>
    <w:rsid w:val="00F1170D"/>
    <w:rsid w:val="00F11BBE"/>
    <w:rsid w:val="00F1260A"/>
    <w:rsid w:val="00F239A9"/>
    <w:rsid w:val="00F24B9B"/>
    <w:rsid w:val="00F2547F"/>
    <w:rsid w:val="00F306A5"/>
    <w:rsid w:val="00F42973"/>
    <w:rsid w:val="00F42CB6"/>
    <w:rsid w:val="00F4452D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A1368"/>
    <w:rsid w:val="00FA58FC"/>
    <w:rsid w:val="00FB03AD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3035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132</cp:revision>
  <cp:lastPrinted>2002-04-23T07:10:00Z</cp:lastPrinted>
  <dcterms:created xsi:type="dcterms:W3CDTF">2023-09-08T02:53:00Z</dcterms:created>
  <dcterms:modified xsi:type="dcterms:W3CDTF">2023-11-03T09:50:00Z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(3)0I/iKJF64C8lYp7uIAWqtAR43kjlUxGW2CjY7t4OCZawXE8or/0gday+p+bPt2/n8/NBytf9
sNHTu+yPMcGZWI3PBjffxntKu9Ax8x4ov1r0mUdWmJkM4y0rfTe2CRf15KhKwpUv4PRCJCe8
o60OCMxrvKu9ZnVXy5gnF+ybNmt6qvsI5CfVA26eYfJ6dpS9CLr18bY7OMPDLTkbtu9Mt50o
2LkrYFCI4OLapWrby8</vt:lpwstr>
  </property>
  <property fmtid="{D5CDD505-2E9C-101B-9397-08002B2CF9AE}" pid="3" name="_2015_ms_pID_7253431">
    <vt:lpwstr>Ev+4THDe4ZyVsY+B+FPac8pNaS5D9HeUugGk+56bFYqRqsyIlJkvzF
BWpo95U7WRuYVLX8nMOa7FDKoPzGM+PPvA7EPD8s4zes8P+bX+Rtj+PStKN7ezYY/UDqigql
2NKoUvtagzZQ8MmAzKssgh1Hbo4wIPXjd/8Ly3p1aMJh6GpodDAXyoM+ZeAroU8U3ExBg652
mA5gd3xC5YsPHmbpwUHGkhu7DpzhGEf6mbCm</vt:lpwstr>
  </property>
  <property fmtid="{D5CDD505-2E9C-101B-9397-08002B2CF9AE}" pid="4" name="_2015_ms_pID_7253432">
    <vt:lpwstr>A0viuVJt4dRS9KUZobpbC84=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1699004986</vt:lpwstr>
  </property>
</Properties>
</file>